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352BB9" w14:textId="1D737DEC" w:rsidR="00B15A3D" w:rsidRPr="00B53732" w:rsidRDefault="00B15A3D" w:rsidP="00B15A3D">
      <w:pPr>
        <w:jc w:val="center"/>
        <w:rPr>
          <w:b/>
          <w:bCs/>
          <w:color w:val="00B0F0"/>
          <w:sz w:val="32"/>
          <w:szCs w:val="32"/>
        </w:rPr>
      </w:pPr>
      <w:r w:rsidRPr="00B53732">
        <w:rPr>
          <w:b/>
          <w:bCs/>
          <w:color w:val="00B0F0"/>
          <w:sz w:val="32"/>
          <w:szCs w:val="32"/>
        </w:rPr>
        <w:t xml:space="preserve">5.1.4: Average percentage of student benefited by guidance for competitive examinations and career </w:t>
      </w:r>
      <w:r w:rsidR="008517F0" w:rsidRPr="00B53732">
        <w:rPr>
          <w:b/>
          <w:bCs/>
          <w:color w:val="00B0F0"/>
          <w:sz w:val="32"/>
          <w:szCs w:val="32"/>
        </w:rPr>
        <w:t>counselling</w:t>
      </w:r>
      <w:r w:rsidRPr="00B53732">
        <w:rPr>
          <w:b/>
          <w:bCs/>
          <w:color w:val="00B0F0"/>
          <w:sz w:val="32"/>
          <w:szCs w:val="32"/>
        </w:rPr>
        <w:t xml:space="preserve"> offered by the institution during the last five years</w:t>
      </w:r>
    </w:p>
    <w:p w14:paraId="1AC3DC9D" w14:textId="1FECE8A4" w:rsidR="00B15A3D" w:rsidRDefault="00B15A3D" w:rsidP="00B15A3D">
      <w:pPr>
        <w:rPr>
          <w:b/>
          <w:bCs/>
          <w:color w:val="00B0F0"/>
          <w:sz w:val="28"/>
          <w:szCs w:val="28"/>
        </w:rPr>
      </w:pPr>
    </w:p>
    <w:p w14:paraId="5EA5AA54" w14:textId="77777777" w:rsidR="008517F0" w:rsidRDefault="008517F0" w:rsidP="00B15A3D">
      <w:pPr>
        <w:rPr>
          <w:b/>
          <w:bCs/>
          <w:color w:val="00B0F0"/>
          <w:sz w:val="28"/>
          <w:szCs w:val="28"/>
        </w:rPr>
      </w:pPr>
    </w:p>
    <w:p w14:paraId="63966C33" w14:textId="77777777" w:rsidR="00B15A3D" w:rsidRPr="00B53732" w:rsidRDefault="00B15A3D" w:rsidP="00B15A3D">
      <w:pPr>
        <w:rPr>
          <w:b/>
          <w:bCs/>
          <w:color w:val="E5B8B7" w:themeColor="accent2" w:themeTint="66"/>
          <w:sz w:val="28"/>
          <w:szCs w:val="28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B53732">
        <w:rPr>
          <w:b/>
          <w:bCs/>
          <w:color w:val="E5B8B7" w:themeColor="accent2" w:themeTint="66"/>
          <w:sz w:val="28"/>
          <w:szCs w:val="28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Any additional information </w:t>
      </w:r>
    </w:p>
    <w:p w14:paraId="10368201" w14:textId="62AABB4C" w:rsidR="00B15A3D" w:rsidRPr="008517F0" w:rsidRDefault="00B15A3D" w:rsidP="00B15A3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17F0">
        <w:rPr>
          <w:rFonts w:ascii="Times New Roman" w:hAnsi="Times New Roman" w:cs="Times New Roman"/>
          <w:b/>
          <w:bCs/>
          <w:sz w:val="24"/>
          <w:szCs w:val="24"/>
        </w:rPr>
        <w:t xml:space="preserve">This document gives the detailed information about the guidance for competitive examinations and career </w:t>
      </w:r>
      <w:r w:rsidR="008517F0" w:rsidRPr="008517F0">
        <w:rPr>
          <w:rFonts w:ascii="Times New Roman" w:hAnsi="Times New Roman" w:cs="Times New Roman"/>
          <w:b/>
          <w:bCs/>
          <w:sz w:val="24"/>
          <w:szCs w:val="24"/>
        </w:rPr>
        <w:t>counselling</w:t>
      </w:r>
      <w:r w:rsidRPr="008517F0">
        <w:rPr>
          <w:rFonts w:ascii="Times New Roman" w:hAnsi="Times New Roman" w:cs="Times New Roman"/>
          <w:b/>
          <w:bCs/>
          <w:sz w:val="24"/>
          <w:szCs w:val="24"/>
        </w:rPr>
        <w:t xml:space="preserve"> offered by the institution during the last five years. The link for guidance for competitive examinations and career </w:t>
      </w:r>
      <w:r w:rsidR="008517F0" w:rsidRPr="008517F0">
        <w:rPr>
          <w:rFonts w:ascii="Times New Roman" w:hAnsi="Times New Roman" w:cs="Times New Roman"/>
          <w:b/>
          <w:bCs/>
          <w:sz w:val="24"/>
          <w:szCs w:val="24"/>
        </w:rPr>
        <w:t>counselling</w:t>
      </w:r>
      <w:r w:rsidRPr="008517F0">
        <w:rPr>
          <w:rFonts w:ascii="Times New Roman" w:hAnsi="Times New Roman" w:cs="Times New Roman"/>
          <w:b/>
          <w:bCs/>
          <w:sz w:val="24"/>
          <w:szCs w:val="24"/>
        </w:rPr>
        <w:t xml:space="preserve"> are given below</w:t>
      </w:r>
    </w:p>
    <w:p w14:paraId="6EAA8CEA" w14:textId="77777777" w:rsidR="008517F0" w:rsidRPr="008517F0" w:rsidRDefault="008517F0" w:rsidP="00B15A3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573" w:type="dxa"/>
        <w:tblLook w:val="04A0" w:firstRow="1" w:lastRow="0" w:firstColumn="1" w:lastColumn="0" w:noHBand="0" w:noVBand="1"/>
      </w:tblPr>
      <w:tblGrid>
        <w:gridCol w:w="3191"/>
        <w:gridCol w:w="3191"/>
        <w:gridCol w:w="3191"/>
      </w:tblGrid>
      <w:tr w:rsidR="00B15A3D" w14:paraId="3090643F" w14:textId="77777777" w:rsidTr="008517F0">
        <w:trPr>
          <w:trHeight w:val="531"/>
        </w:trPr>
        <w:tc>
          <w:tcPr>
            <w:tcW w:w="3191" w:type="dxa"/>
          </w:tcPr>
          <w:p w14:paraId="7C157CB1" w14:textId="458EDF70" w:rsidR="00B15A3D" w:rsidRPr="00482CCC" w:rsidRDefault="00B15A3D" w:rsidP="00B15A3D">
            <w:pPr>
              <w:jc w:val="both"/>
              <w:rPr>
                <w:b/>
                <w:bCs/>
                <w:color w:val="4F81BD" w:themeColor="accent1"/>
                <w:sz w:val="28"/>
                <w:szCs w:val="28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482CCC">
              <w:rPr>
                <w:b/>
                <w:bCs/>
                <w:color w:val="4F81BD" w:themeColor="accent1"/>
                <w:sz w:val="28"/>
                <w:szCs w:val="28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File Description </w:t>
            </w:r>
          </w:p>
        </w:tc>
        <w:tc>
          <w:tcPr>
            <w:tcW w:w="3191" w:type="dxa"/>
          </w:tcPr>
          <w:p w14:paraId="5F5D8D8E" w14:textId="731EADA6" w:rsidR="00B15A3D" w:rsidRPr="00482CCC" w:rsidRDefault="00B15A3D" w:rsidP="00B15A3D">
            <w:pPr>
              <w:jc w:val="both"/>
              <w:rPr>
                <w:b/>
                <w:bCs/>
                <w:color w:val="4F81BD" w:themeColor="accent1"/>
                <w:sz w:val="28"/>
                <w:szCs w:val="28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482CCC">
              <w:rPr>
                <w:b/>
                <w:bCs/>
                <w:color w:val="4F81BD" w:themeColor="accent1"/>
                <w:sz w:val="28"/>
                <w:szCs w:val="28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Description</w:t>
            </w:r>
          </w:p>
        </w:tc>
        <w:tc>
          <w:tcPr>
            <w:tcW w:w="3191" w:type="dxa"/>
          </w:tcPr>
          <w:p w14:paraId="230C7926" w14:textId="151EA7DA" w:rsidR="00B15A3D" w:rsidRPr="00482CCC" w:rsidRDefault="00B15A3D" w:rsidP="00B15A3D">
            <w:pPr>
              <w:jc w:val="both"/>
              <w:rPr>
                <w:b/>
                <w:bCs/>
                <w:color w:val="4F81BD" w:themeColor="accent1"/>
                <w:sz w:val="28"/>
                <w:szCs w:val="28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482CCC">
              <w:rPr>
                <w:b/>
                <w:bCs/>
                <w:color w:val="4F81BD" w:themeColor="accent1"/>
                <w:sz w:val="28"/>
                <w:szCs w:val="28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Document</w:t>
            </w:r>
          </w:p>
        </w:tc>
      </w:tr>
      <w:tr w:rsidR="005B4122" w14:paraId="7910DF8D" w14:textId="77777777" w:rsidTr="008517F0">
        <w:trPr>
          <w:trHeight w:val="1033"/>
        </w:trPr>
        <w:tc>
          <w:tcPr>
            <w:tcW w:w="3191" w:type="dxa"/>
            <w:vMerge w:val="restart"/>
          </w:tcPr>
          <w:p w14:paraId="43335E12" w14:textId="77777777" w:rsidR="005B4122" w:rsidRDefault="005B4122" w:rsidP="008517F0">
            <w:pPr>
              <w:jc w:val="center"/>
            </w:pPr>
          </w:p>
          <w:p w14:paraId="12B98897" w14:textId="77777777" w:rsidR="005B4122" w:rsidRDefault="005B4122" w:rsidP="008517F0">
            <w:pPr>
              <w:jc w:val="center"/>
            </w:pPr>
          </w:p>
          <w:p w14:paraId="1BCEF9DE" w14:textId="77777777" w:rsidR="005B4122" w:rsidRDefault="005B4122" w:rsidP="008517F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E629CA1" w14:textId="24ACC2CA" w:rsidR="005B4122" w:rsidRPr="008517F0" w:rsidRDefault="005B4122" w:rsidP="008517F0">
            <w:pPr>
              <w:jc w:val="center"/>
              <w:rPr>
                <w:b/>
                <w:bCs/>
                <w:color w:val="00B0F0"/>
                <w:sz w:val="28"/>
                <w:szCs w:val="28"/>
              </w:rPr>
            </w:pPr>
            <w:r w:rsidRPr="008517F0">
              <w:rPr>
                <w:b/>
                <w:bCs/>
                <w:sz w:val="28"/>
                <w:szCs w:val="28"/>
              </w:rPr>
              <w:t>Any Additional information</w:t>
            </w:r>
          </w:p>
        </w:tc>
        <w:tc>
          <w:tcPr>
            <w:tcW w:w="3191" w:type="dxa"/>
          </w:tcPr>
          <w:p w14:paraId="608D94DB" w14:textId="77777777" w:rsidR="005B4122" w:rsidRDefault="005B4122" w:rsidP="005B4122">
            <w:pPr>
              <w:jc w:val="center"/>
              <w:rPr>
                <w:b/>
                <w:bCs/>
                <w:color w:val="00B0F0"/>
              </w:rPr>
            </w:pPr>
          </w:p>
          <w:p w14:paraId="181F9ADE" w14:textId="31D66F40" w:rsidR="005B4122" w:rsidRPr="008517F0" w:rsidRDefault="005B4122" w:rsidP="005B4122">
            <w:pPr>
              <w:jc w:val="center"/>
              <w:rPr>
                <w:b/>
                <w:bCs/>
                <w:color w:val="00B0F0"/>
                <w:sz w:val="24"/>
                <w:szCs w:val="24"/>
              </w:rPr>
            </w:pPr>
            <w:r w:rsidRPr="008517F0">
              <w:rPr>
                <w:b/>
                <w:bCs/>
                <w:color w:val="00B0F0"/>
              </w:rPr>
              <w:t>Guidance for Competitive Exams</w:t>
            </w:r>
          </w:p>
        </w:tc>
        <w:tc>
          <w:tcPr>
            <w:tcW w:w="3191" w:type="dxa"/>
          </w:tcPr>
          <w:p w14:paraId="0F84E9FA" w14:textId="7C90302E" w:rsidR="005B4122" w:rsidRPr="005B4122" w:rsidRDefault="005B4122" w:rsidP="005B4122">
            <w:pPr>
              <w:jc w:val="center"/>
              <w:rPr>
                <w:b/>
                <w:bCs/>
                <w:color w:val="E36C0A" w:themeColor="accent6" w:themeShade="BF"/>
                <w:sz w:val="24"/>
                <w:szCs w:val="24"/>
              </w:rPr>
            </w:pPr>
            <w:r w:rsidRPr="005B4122">
              <w:rPr>
                <w:b/>
                <w:bCs/>
                <w:color w:val="E36C0A" w:themeColor="accent6" w:themeShade="BF"/>
                <w:sz w:val="24"/>
                <w:szCs w:val="24"/>
              </w:rPr>
              <w:t>Link for Guidance for Competitive exams</w:t>
            </w:r>
          </w:p>
        </w:tc>
      </w:tr>
      <w:tr w:rsidR="005B4122" w14:paraId="769218DB" w14:textId="77777777" w:rsidTr="00D20C37">
        <w:trPr>
          <w:trHeight w:val="1130"/>
        </w:trPr>
        <w:tc>
          <w:tcPr>
            <w:tcW w:w="3191" w:type="dxa"/>
            <w:vMerge/>
          </w:tcPr>
          <w:p w14:paraId="175D2C38" w14:textId="77777777" w:rsidR="005B4122" w:rsidRDefault="005B4122" w:rsidP="00B15A3D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</w:p>
        </w:tc>
        <w:tc>
          <w:tcPr>
            <w:tcW w:w="3191" w:type="dxa"/>
          </w:tcPr>
          <w:p w14:paraId="4EC895F2" w14:textId="77777777" w:rsidR="005B4122" w:rsidRPr="008517F0" w:rsidRDefault="005B4122" w:rsidP="005B4122">
            <w:pPr>
              <w:jc w:val="center"/>
              <w:rPr>
                <w:b/>
                <w:bCs/>
                <w:color w:val="00B0F0"/>
              </w:rPr>
            </w:pPr>
          </w:p>
          <w:p w14:paraId="6C762DE4" w14:textId="1A8E4F86" w:rsidR="005B4122" w:rsidRPr="008517F0" w:rsidRDefault="005B4122" w:rsidP="005B4122">
            <w:pPr>
              <w:jc w:val="center"/>
              <w:rPr>
                <w:b/>
                <w:bCs/>
                <w:color w:val="00B0F0"/>
                <w:sz w:val="24"/>
                <w:szCs w:val="24"/>
              </w:rPr>
            </w:pPr>
            <w:r w:rsidRPr="008517F0">
              <w:rPr>
                <w:b/>
                <w:bCs/>
                <w:color w:val="00B0F0"/>
              </w:rPr>
              <w:t>Career Counselling</w:t>
            </w:r>
          </w:p>
        </w:tc>
        <w:tc>
          <w:tcPr>
            <w:tcW w:w="3191" w:type="dxa"/>
          </w:tcPr>
          <w:p w14:paraId="1148692F" w14:textId="42954720" w:rsidR="005B4122" w:rsidRPr="005B4122" w:rsidRDefault="005B4122" w:rsidP="005B4122">
            <w:pPr>
              <w:jc w:val="center"/>
              <w:rPr>
                <w:b/>
                <w:bCs/>
                <w:color w:val="E36C0A" w:themeColor="accent6" w:themeShade="BF"/>
                <w:sz w:val="24"/>
                <w:szCs w:val="24"/>
              </w:rPr>
            </w:pPr>
          </w:p>
          <w:p w14:paraId="0CCB83F5" w14:textId="4146670D" w:rsidR="005B4122" w:rsidRPr="005B4122" w:rsidRDefault="005B4122" w:rsidP="005B4122">
            <w:pPr>
              <w:jc w:val="center"/>
              <w:rPr>
                <w:b/>
                <w:bCs/>
                <w:color w:val="E36C0A" w:themeColor="accent6" w:themeShade="BF"/>
                <w:sz w:val="24"/>
                <w:szCs w:val="24"/>
              </w:rPr>
            </w:pPr>
            <w:r w:rsidRPr="005B4122">
              <w:rPr>
                <w:b/>
                <w:bCs/>
                <w:color w:val="E36C0A" w:themeColor="accent6" w:themeShade="BF"/>
                <w:sz w:val="24"/>
                <w:szCs w:val="24"/>
              </w:rPr>
              <w:t>Link for Career Counselling</w:t>
            </w:r>
            <w:bookmarkStart w:id="0" w:name="_GoBack"/>
            <w:bookmarkEnd w:id="0"/>
          </w:p>
        </w:tc>
      </w:tr>
      <w:tr w:rsidR="005B4122" w14:paraId="632075F0" w14:textId="77777777" w:rsidTr="00D20C37">
        <w:trPr>
          <w:trHeight w:val="1130"/>
        </w:trPr>
        <w:tc>
          <w:tcPr>
            <w:tcW w:w="3191" w:type="dxa"/>
            <w:vMerge/>
          </w:tcPr>
          <w:p w14:paraId="36C67F19" w14:textId="581799ED" w:rsidR="005B4122" w:rsidRDefault="005B4122" w:rsidP="005B4122">
            <w:pPr>
              <w:jc w:val="center"/>
              <w:rPr>
                <w:b/>
                <w:bCs/>
                <w:color w:val="00B0F0"/>
                <w:sz w:val="24"/>
                <w:szCs w:val="24"/>
              </w:rPr>
            </w:pPr>
          </w:p>
        </w:tc>
        <w:tc>
          <w:tcPr>
            <w:tcW w:w="3191" w:type="dxa"/>
          </w:tcPr>
          <w:p w14:paraId="329472D8" w14:textId="77777777" w:rsidR="005B4122" w:rsidRDefault="005B4122" w:rsidP="005B4122">
            <w:pPr>
              <w:jc w:val="center"/>
              <w:rPr>
                <w:b/>
                <w:bCs/>
                <w:color w:val="00B0F0"/>
              </w:rPr>
            </w:pPr>
          </w:p>
          <w:p w14:paraId="7806B087" w14:textId="1C78F423" w:rsidR="005B4122" w:rsidRPr="008517F0" w:rsidRDefault="005B4122" w:rsidP="005B4122">
            <w:pPr>
              <w:jc w:val="center"/>
              <w:rPr>
                <w:b/>
                <w:bCs/>
                <w:color w:val="00B0F0"/>
              </w:rPr>
            </w:pPr>
            <w:r w:rsidRPr="005B4122">
              <w:rPr>
                <w:b/>
                <w:bCs/>
                <w:color w:val="00B0F0"/>
              </w:rPr>
              <w:t>STUTI TEAM</w:t>
            </w:r>
          </w:p>
        </w:tc>
        <w:tc>
          <w:tcPr>
            <w:tcW w:w="3191" w:type="dxa"/>
          </w:tcPr>
          <w:p w14:paraId="33AF3211" w14:textId="020BA39A" w:rsidR="005B4122" w:rsidRPr="005B4122" w:rsidRDefault="005B4122" w:rsidP="005B4122">
            <w:pPr>
              <w:jc w:val="center"/>
              <w:rPr>
                <w:b/>
                <w:bCs/>
                <w:color w:val="E36C0A" w:themeColor="accent6" w:themeShade="BF"/>
                <w:sz w:val="24"/>
                <w:szCs w:val="24"/>
              </w:rPr>
            </w:pPr>
            <w:r>
              <w:rPr>
                <w:b/>
                <w:bCs/>
                <w:color w:val="E36C0A" w:themeColor="accent6" w:themeShade="BF"/>
                <w:sz w:val="24"/>
                <w:szCs w:val="24"/>
              </w:rPr>
              <w:t xml:space="preserve">Link for </w:t>
            </w:r>
            <w:r w:rsidRPr="005B4122">
              <w:rPr>
                <w:b/>
                <w:bCs/>
                <w:color w:val="E36C0A" w:themeColor="accent6" w:themeShade="BF"/>
                <w:sz w:val="24"/>
                <w:szCs w:val="24"/>
              </w:rPr>
              <w:t xml:space="preserve"> STUTI TEAM</w:t>
            </w:r>
          </w:p>
        </w:tc>
      </w:tr>
    </w:tbl>
    <w:p w14:paraId="5912502E" w14:textId="16260D40" w:rsidR="00F85C07" w:rsidRPr="00B15A3D" w:rsidRDefault="00F85C07" w:rsidP="00B15A3D">
      <w:pPr>
        <w:jc w:val="both"/>
        <w:rPr>
          <w:b/>
          <w:bCs/>
          <w:sz w:val="24"/>
          <w:szCs w:val="24"/>
        </w:rPr>
      </w:pPr>
      <w:r w:rsidRPr="00B15A3D">
        <w:rPr>
          <w:b/>
          <w:bCs/>
          <w:color w:val="00B0F0"/>
          <w:sz w:val="24"/>
          <w:szCs w:val="24"/>
        </w:rPr>
        <w:br/>
      </w:r>
    </w:p>
    <w:p w14:paraId="2E9AE388" w14:textId="77777777" w:rsidR="00F85C07" w:rsidRDefault="00F85C07" w:rsidP="00F85C07"/>
    <w:p w14:paraId="0717A4B0" w14:textId="77777777" w:rsidR="00F85C07" w:rsidRPr="000405CE" w:rsidRDefault="00F85C07" w:rsidP="00F85C07">
      <w:pPr>
        <w:pStyle w:val="Normal11pt"/>
        <w:contextualSpacing/>
        <w:jc w:val="center"/>
        <w:rPr>
          <w:rFonts w:ascii="Arial Narrow" w:hAnsi="Arial Narrow"/>
          <w:b w:val="0"/>
          <w:sz w:val="22"/>
          <w:szCs w:val="32"/>
        </w:rPr>
      </w:pPr>
    </w:p>
    <w:p w14:paraId="3115A3F8" w14:textId="77777777" w:rsidR="00F85C07" w:rsidRDefault="00F85C07" w:rsidP="00F85C07"/>
    <w:p w14:paraId="26402521" w14:textId="77777777" w:rsidR="00F85C07" w:rsidRDefault="00675766" w:rsidP="00675766">
      <w:pPr>
        <w:tabs>
          <w:tab w:val="left" w:pos="3750"/>
        </w:tabs>
      </w:pPr>
      <w:r>
        <w:tab/>
      </w:r>
    </w:p>
    <w:p w14:paraId="05DD3A22" w14:textId="77777777" w:rsidR="00F85C07" w:rsidRDefault="00F85C07" w:rsidP="00F85C07"/>
    <w:p w14:paraId="418F8CA3" w14:textId="77777777" w:rsidR="00675766" w:rsidRDefault="00675766" w:rsidP="00F85C07"/>
    <w:p w14:paraId="3B133364" w14:textId="77777777" w:rsidR="00675766" w:rsidRDefault="00675766" w:rsidP="00F85C07"/>
    <w:sectPr w:rsidR="00675766" w:rsidSect="00675766">
      <w:headerReference w:type="default" r:id="rId7"/>
      <w:footerReference w:type="default" r:id="rId8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C3ACC0" w14:textId="77777777" w:rsidR="008C1926" w:rsidRDefault="008C1926" w:rsidP="00F85C07">
      <w:pPr>
        <w:spacing w:after="0" w:line="240" w:lineRule="auto"/>
      </w:pPr>
      <w:r>
        <w:separator/>
      </w:r>
    </w:p>
  </w:endnote>
  <w:endnote w:type="continuationSeparator" w:id="0">
    <w:p w14:paraId="0EE1915D" w14:textId="77777777" w:rsidR="008C1926" w:rsidRDefault="008C1926" w:rsidP="00F85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12520779"/>
      <w:docPartObj>
        <w:docPartGallery w:val="Page Numbers (Bottom of Page)"/>
        <w:docPartUnique/>
      </w:docPartObj>
    </w:sdtPr>
    <w:sdtEndPr/>
    <w:sdtContent>
      <w:p w14:paraId="68861AF8" w14:textId="77777777" w:rsidR="00675766" w:rsidRDefault="00675766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B4122"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833DC7" w14:textId="77777777" w:rsidR="008C1926" w:rsidRDefault="008C1926" w:rsidP="00F85C07">
      <w:pPr>
        <w:spacing w:after="0" w:line="240" w:lineRule="auto"/>
      </w:pPr>
      <w:r>
        <w:separator/>
      </w:r>
    </w:p>
  </w:footnote>
  <w:footnote w:type="continuationSeparator" w:id="0">
    <w:p w14:paraId="590B4A32" w14:textId="77777777" w:rsidR="008C1926" w:rsidRDefault="008C1926" w:rsidP="00F85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43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08"/>
      <w:gridCol w:w="8525"/>
    </w:tblGrid>
    <w:tr w:rsidR="00621CCD" w14:paraId="7CE4EE8F" w14:textId="77777777" w:rsidTr="00C83D6E">
      <w:trPr>
        <w:trHeight w:val="1805"/>
      </w:trPr>
      <w:tc>
        <w:tcPr>
          <w:tcW w:w="1908" w:type="dxa"/>
        </w:tcPr>
        <w:p w14:paraId="4497AB5E" w14:textId="77777777" w:rsidR="00621CCD" w:rsidRDefault="00621CCD" w:rsidP="00C83D6E">
          <w:pPr>
            <w:pStyle w:val="Header"/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0" locked="0" layoutInCell="1" allowOverlap="1" wp14:anchorId="4E4AF6C9" wp14:editId="2CEA4C25">
                <wp:simplePos x="0" y="0"/>
                <wp:positionH relativeFrom="column">
                  <wp:posOffset>89535</wp:posOffset>
                </wp:positionH>
                <wp:positionV relativeFrom="paragraph">
                  <wp:posOffset>90805</wp:posOffset>
                </wp:positionV>
                <wp:extent cx="935355" cy="974725"/>
                <wp:effectExtent l="0" t="0" r="0" b="0"/>
                <wp:wrapNone/>
                <wp:docPr id="3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5355" cy="974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525" w:type="dxa"/>
          <w:vAlign w:val="center"/>
        </w:tcPr>
        <w:p w14:paraId="099614E9" w14:textId="77777777" w:rsidR="00621CCD" w:rsidRPr="00621CCD" w:rsidRDefault="00621CCD" w:rsidP="00C83D6E">
          <w:pPr>
            <w:pStyle w:val="Normal11pt"/>
            <w:contextualSpacing/>
            <w:rPr>
              <w:rFonts w:ascii="Rockwell Condensed" w:hAnsi="Rockwell Condensed"/>
              <w:sz w:val="32"/>
              <w:szCs w:val="32"/>
            </w:rPr>
          </w:pPr>
          <w:r>
            <w:rPr>
              <w:rFonts w:ascii="Cambria" w:hAnsi="Cambria"/>
              <w:b w:val="0"/>
              <w:bCs w:val="0"/>
              <w:color w:val="00007F"/>
              <w:sz w:val="32"/>
              <w:szCs w:val="32"/>
            </w:rPr>
            <w:t xml:space="preserve">  </w:t>
          </w:r>
          <w:r w:rsidRPr="00621CCD">
            <w:rPr>
              <w:rFonts w:ascii="Rockwell Condensed" w:hAnsi="Rockwell Condensed"/>
              <w:color w:val="1F497D" w:themeColor="text2"/>
              <w:sz w:val="32"/>
              <w:szCs w:val="32"/>
            </w:rPr>
            <w:t>SAPTHAGIRI COLLEGE OF ENGINEERING, BENGALURU-560057</w:t>
          </w:r>
        </w:p>
        <w:p w14:paraId="5DACE75D" w14:textId="77777777" w:rsidR="00621CCD" w:rsidRPr="00621CCD" w:rsidRDefault="00621CCD" w:rsidP="00C83D6E">
          <w:pPr>
            <w:pStyle w:val="Normal11pt"/>
            <w:contextualSpacing/>
            <w:jc w:val="center"/>
            <w:rPr>
              <w:rFonts w:ascii="Rockwell Condensed" w:hAnsi="Rockwell Condensed"/>
              <w:b w:val="0"/>
              <w:sz w:val="22"/>
              <w:szCs w:val="32"/>
            </w:rPr>
          </w:pPr>
          <w:r w:rsidRPr="00621CCD">
            <w:rPr>
              <w:rFonts w:ascii="Rockwell Condensed" w:hAnsi="Rockwell Condensed"/>
              <w:b w:val="0"/>
              <w:sz w:val="22"/>
              <w:szCs w:val="32"/>
            </w:rPr>
            <w:t>Affiliated to VTU, Belagavi &amp; Approved by AICTE, New Delhi</w:t>
          </w:r>
        </w:p>
        <w:p w14:paraId="4D34C7E1" w14:textId="77777777" w:rsidR="00621CCD" w:rsidRDefault="00621CCD" w:rsidP="00C83D6E">
          <w:pPr>
            <w:pStyle w:val="Header"/>
            <w:jc w:val="center"/>
          </w:pPr>
          <w:r w:rsidRPr="00621CCD">
            <w:rPr>
              <w:rFonts w:ascii="Rockwell Condensed" w:hAnsi="Rockwell Condensed"/>
              <w:szCs w:val="32"/>
            </w:rPr>
            <w:t>An ISO 9001:2015 and 14001:2015 Certified Institution</w:t>
          </w:r>
          <w:r w:rsidRPr="00621CCD">
            <w:rPr>
              <w:rFonts w:ascii="Bookman Old Style" w:hAnsi="Bookman Old Style"/>
            </w:rPr>
            <w:t xml:space="preserve"> </w:t>
          </w:r>
        </w:p>
      </w:tc>
    </w:tr>
  </w:tbl>
  <w:p w14:paraId="75A0CC65" w14:textId="77777777" w:rsidR="00621CCD" w:rsidRDefault="00621CCD" w:rsidP="00621CCD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77FA17" wp14:editId="1CC2053F">
              <wp:simplePos x="0" y="0"/>
              <wp:positionH relativeFrom="column">
                <wp:posOffset>-895351</wp:posOffset>
              </wp:positionH>
              <wp:positionV relativeFrom="paragraph">
                <wp:posOffset>53975</wp:posOffset>
              </wp:positionV>
              <wp:extent cx="7534275" cy="28575"/>
              <wp:effectExtent l="57150" t="38100" r="47625" b="85725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534275" cy="28575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C4B7025" id="Straight Connector 4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5pt,4.25pt" to="522.7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" strokecolor="#4f81bd [3204]" strokeweight="3pt">
              <v:shadow on="t" color="black" opacity="22937f" origin=",.5" offset="0,.63889mm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983E3A"/>
    <w:multiLevelType w:val="hybridMultilevel"/>
    <w:tmpl w:val="69207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FF8"/>
    <w:rsid w:val="0002717F"/>
    <w:rsid w:val="00032FF8"/>
    <w:rsid w:val="00177815"/>
    <w:rsid w:val="002100B0"/>
    <w:rsid w:val="00221E2A"/>
    <w:rsid w:val="002762E4"/>
    <w:rsid w:val="002B36B0"/>
    <w:rsid w:val="002C06A5"/>
    <w:rsid w:val="0032502A"/>
    <w:rsid w:val="00345F32"/>
    <w:rsid w:val="003C3F5F"/>
    <w:rsid w:val="003D3162"/>
    <w:rsid w:val="00423290"/>
    <w:rsid w:val="00482CCC"/>
    <w:rsid w:val="00487170"/>
    <w:rsid w:val="00512273"/>
    <w:rsid w:val="005800DB"/>
    <w:rsid w:val="005B4122"/>
    <w:rsid w:val="00621CCD"/>
    <w:rsid w:val="00675766"/>
    <w:rsid w:val="00721877"/>
    <w:rsid w:val="007936BA"/>
    <w:rsid w:val="008517F0"/>
    <w:rsid w:val="00896D66"/>
    <w:rsid w:val="008B6256"/>
    <w:rsid w:val="008C1926"/>
    <w:rsid w:val="00A06ECB"/>
    <w:rsid w:val="00A6513A"/>
    <w:rsid w:val="00B15A3D"/>
    <w:rsid w:val="00B16C5D"/>
    <w:rsid w:val="00B51073"/>
    <w:rsid w:val="00B51957"/>
    <w:rsid w:val="00B53732"/>
    <w:rsid w:val="00B65D6C"/>
    <w:rsid w:val="00C004C8"/>
    <w:rsid w:val="00C06904"/>
    <w:rsid w:val="00C57D91"/>
    <w:rsid w:val="00C95F64"/>
    <w:rsid w:val="00D2119C"/>
    <w:rsid w:val="00D22107"/>
    <w:rsid w:val="00D3491D"/>
    <w:rsid w:val="00D61E6B"/>
    <w:rsid w:val="00D84191"/>
    <w:rsid w:val="00DB5B09"/>
    <w:rsid w:val="00E16054"/>
    <w:rsid w:val="00E4732F"/>
    <w:rsid w:val="00EA62B2"/>
    <w:rsid w:val="00ED721D"/>
    <w:rsid w:val="00F85C07"/>
    <w:rsid w:val="00FC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3F6E8A"/>
  <w15:docId w15:val="{BD67FC22-F857-404F-B7C2-93D6BF3D0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2F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2F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85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5C07"/>
  </w:style>
  <w:style w:type="paragraph" w:styleId="Footer">
    <w:name w:val="footer"/>
    <w:basedOn w:val="Normal"/>
    <w:link w:val="FooterChar"/>
    <w:uiPriority w:val="99"/>
    <w:unhideWhenUsed/>
    <w:rsid w:val="00F85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5C07"/>
  </w:style>
  <w:style w:type="paragraph" w:styleId="BalloonText">
    <w:name w:val="Balloon Text"/>
    <w:basedOn w:val="Normal"/>
    <w:link w:val="BalloonTextChar"/>
    <w:uiPriority w:val="99"/>
    <w:semiHidden/>
    <w:unhideWhenUsed/>
    <w:rsid w:val="00F85C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C07"/>
    <w:rPr>
      <w:rFonts w:ascii="Tahoma" w:hAnsi="Tahoma" w:cs="Tahoma"/>
      <w:sz w:val="16"/>
      <w:szCs w:val="16"/>
    </w:rPr>
  </w:style>
  <w:style w:type="paragraph" w:customStyle="1" w:styleId="Normal11pt">
    <w:name w:val="Normal + 11 pt"/>
    <w:aliases w:val="Bold"/>
    <w:basedOn w:val="Normal"/>
    <w:rsid w:val="00F85C07"/>
    <w:pPr>
      <w:spacing w:after="0" w:line="240" w:lineRule="auto"/>
    </w:pPr>
    <w:rPr>
      <w:rFonts w:ascii="Times New Roman" w:eastAsia="Times New Roman" w:hAnsi="Times New Roman" w:cs="Times New Roman"/>
      <w:b/>
      <w:bCs/>
      <w:sz w:val="18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ISE-HOD</dc:creator>
  <cp:lastModifiedBy>SCE</cp:lastModifiedBy>
  <cp:revision>4</cp:revision>
  <dcterms:created xsi:type="dcterms:W3CDTF">2020-03-12T04:50:00Z</dcterms:created>
  <dcterms:modified xsi:type="dcterms:W3CDTF">2020-03-13T06:04:00Z</dcterms:modified>
</cp:coreProperties>
</file>