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E79" w:rsidRDefault="002B4E79"/>
    <w:p w:rsidR="006A6C01" w:rsidRPr="002C5DBD" w:rsidRDefault="006A6C01" w:rsidP="006A6C01">
      <w:pPr>
        <w:pStyle w:val="TableParagraph"/>
        <w:spacing w:before="1"/>
        <w:ind w:left="109"/>
        <w:rPr>
          <w:rFonts w:ascii="Times New Roman" w:hAnsi="Times New Roman" w:cs="Times New Roman"/>
          <w:b/>
          <w:sz w:val="24"/>
          <w:szCs w:val="24"/>
        </w:rPr>
      </w:pPr>
      <w:r w:rsidRPr="002C5DBD">
        <w:rPr>
          <w:rFonts w:ascii="Times New Roman" w:hAnsi="Times New Roman" w:cs="Times New Roman"/>
          <w:b/>
          <w:sz w:val="24"/>
          <w:szCs w:val="24"/>
        </w:rPr>
        <w:t>6.2.1. The institutional Strategic/ perspective plan is effectively deployed</w:t>
      </w:r>
    </w:p>
    <w:p w:rsidR="006A6C01" w:rsidRPr="002C5DBD" w:rsidRDefault="006A6C01"/>
    <w:p w:rsidR="006A6C01" w:rsidRDefault="006A6C01"/>
    <w:tbl>
      <w:tblPr>
        <w:tblStyle w:val="TableGrid"/>
        <w:tblW w:w="0" w:type="auto"/>
        <w:tblInd w:w="880" w:type="dxa"/>
        <w:tblLayout w:type="fixed"/>
        <w:tblLook w:val="04A0" w:firstRow="1" w:lastRow="0" w:firstColumn="1" w:lastColumn="0" w:noHBand="0" w:noVBand="1"/>
      </w:tblPr>
      <w:tblGrid>
        <w:gridCol w:w="848"/>
        <w:gridCol w:w="3316"/>
        <w:gridCol w:w="2430"/>
      </w:tblGrid>
      <w:tr w:rsidR="00611905" w:rsidTr="00611905">
        <w:trPr>
          <w:trHeight w:val="440"/>
        </w:trPr>
        <w:tc>
          <w:tcPr>
            <w:tcW w:w="848" w:type="dxa"/>
          </w:tcPr>
          <w:p w:rsidR="00611905" w:rsidRPr="00611905" w:rsidRDefault="00611905" w:rsidP="00611905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1905"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3316" w:type="dxa"/>
          </w:tcPr>
          <w:p w:rsidR="00611905" w:rsidRPr="00BF70CC" w:rsidRDefault="00611905" w:rsidP="00611905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611905" w:rsidRPr="00210941" w:rsidRDefault="00611905" w:rsidP="00611905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611905" w:rsidRPr="00CB2EE3" w:rsidRDefault="00611905" w:rsidP="00611905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2EE3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6A6C01" w:rsidTr="00611905">
        <w:tc>
          <w:tcPr>
            <w:tcW w:w="848" w:type="dxa"/>
          </w:tcPr>
          <w:p w:rsidR="006A6C01" w:rsidRDefault="006A6C01" w:rsidP="00D72C90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16" w:type="dxa"/>
          </w:tcPr>
          <w:p w:rsidR="006A6C01" w:rsidRDefault="006A6C01" w:rsidP="00D72C90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SPP</w:t>
            </w:r>
          </w:p>
        </w:tc>
        <w:tc>
          <w:tcPr>
            <w:tcW w:w="2430" w:type="dxa"/>
          </w:tcPr>
          <w:p w:rsidR="006A6C01" w:rsidRDefault="0026327B" w:rsidP="00D72C90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26327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SP</w:t>
              </w:r>
              <w:bookmarkStart w:id="0" w:name="_GoBack"/>
              <w:bookmarkEnd w:id="0"/>
              <w:r w:rsidRPr="0026327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P.pdf</w:t>
              </w:r>
            </w:hyperlink>
          </w:p>
        </w:tc>
      </w:tr>
    </w:tbl>
    <w:p w:rsidR="006A6C01" w:rsidRDefault="006A6C01"/>
    <w:sectPr w:rsidR="006A6C01" w:rsidSect="002B4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A6C01"/>
    <w:rsid w:val="00121F35"/>
    <w:rsid w:val="00234D69"/>
    <w:rsid w:val="00254D16"/>
    <w:rsid w:val="0026327B"/>
    <w:rsid w:val="002B206A"/>
    <w:rsid w:val="002B4E79"/>
    <w:rsid w:val="002C5DBD"/>
    <w:rsid w:val="00363274"/>
    <w:rsid w:val="003A3EF4"/>
    <w:rsid w:val="00454723"/>
    <w:rsid w:val="00611905"/>
    <w:rsid w:val="0062649F"/>
    <w:rsid w:val="006A6C01"/>
    <w:rsid w:val="006B3B92"/>
    <w:rsid w:val="00735327"/>
    <w:rsid w:val="00773FD8"/>
    <w:rsid w:val="0082465A"/>
    <w:rsid w:val="00AF2404"/>
    <w:rsid w:val="00B14E00"/>
    <w:rsid w:val="00B66028"/>
    <w:rsid w:val="00B83A5E"/>
    <w:rsid w:val="00BE21AD"/>
    <w:rsid w:val="00FF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E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A6C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6A6C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353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21A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apthagiri.edu.in/designs/naac/AQAR2023_24/CR6%20/6.2.1/SPP%202023-2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14</cp:revision>
  <cp:lastPrinted>2021-12-03T05:04:00Z</cp:lastPrinted>
  <dcterms:created xsi:type="dcterms:W3CDTF">2021-11-17T07:08:00Z</dcterms:created>
  <dcterms:modified xsi:type="dcterms:W3CDTF">2025-01-27T10:56:00Z</dcterms:modified>
</cp:coreProperties>
</file>