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tbl>
      <w:tblPr>
        <w:tblStyle w:val="Table1"/>
        <w:tblW w:w="9918.0" w:type="dxa"/>
        <w:jc w:val="left"/>
        <w:tblLayout w:type="fixed"/>
        <w:tblLook w:val="0400"/>
      </w:tblPr>
      <w:tblGrid>
        <w:gridCol w:w="1728"/>
        <w:gridCol w:w="8190"/>
        <w:tblGridChange w:id="0">
          <w:tblGrid>
            <w:gridCol w:w="1728"/>
            <w:gridCol w:w="8190"/>
          </w:tblGrid>
        </w:tblGridChange>
      </w:tblGrid>
      <w:tr>
        <w:trPr>
          <w:cantSplit w:val="0"/>
          <w:trHeight w:val="133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2">
            <w:pPr>
              <w:rPr>
                <w:b w:val="1"/>
              </w:rPr>
            </w:pPr>
            <w:r w:rsidDel="00000000" w:rsidR="00000000" w:rsidRPr="00000000">
              <w:rPr>
                <w:b w:val="1"/>
              </w:rPr>
              <w:drawing>
                <wp:inline distB="0" distT="0" distL="0" distR="0">
                  <wp:extent cx="752475" cy="781050"/>
                  <wp:effectExtent b="0" l="0" r="0" t="0"/>
                  <wp:docPr id="436558172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 b="5713" l="7498" r="7857" t="64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2475" cy="781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3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SAPTHAGIRI COLLEGE OF ENGINEERING, BENGALURU.</w:t>
            </w:r>
          </w:p>
          <w:p w:rsidR="00000000" w:rsidDel="00000000" w:rsidP="00000000" w:rsidRDefault="00000000" w:rsidRPr="00000000" w14:paraId="00000004">
            <w:pPr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(Affliated to VTU, Belagavi, Approved by AICTE, New Delhi) </w:t>
            </w:r>
          </w:p>
          <w:p w:rsidR="00000000" w:rsidDel="00000000" w:rsidP="00000000" w:rsidRDefault="00000000" w:rsidRPr="00000000" w14:paraId="00000005">
            <w:pPr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(An ISO 9001:2015 and 14001:2015 certified institution) Accredited by NAAC with “A” Grade</w:t>
            </w:r>
          </w:p>
          <w:p w:rsidR="00000000" w:rsidDel="00000000" w:rsidP="00000000" w:rsidRDefault="00000000" w:rsidRPr="00000000" w14:paraId="00000006">
            <w:pPr>
              <w:rPr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14/5, Chikkasandra, Hesaraghatta Main road, Bengaluru-560057.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--------------------------------------------------------------------------------------------------------------------------------------</w:t>
      </w:r>
    </w:p>
    <w:p w:rsidR="00000000" w:rsidDel="00000000" w:rsidP="00000000" w:rsidRDefault="00000000" w:rsidRPr="00000000" w14:paraId="00000009">
      <w:pPr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5.2.3: Average percentage of students qualifying in State/ National/ International level examinations during the last five years (eg: NET/ SLET/GATE/ GMAT/ CAT/ GRE/ TOEFL/ Civil Services/State government examinations) </w:t>
      </w:r>
    </w:p>
    <w:p w:rsidR="00000000" w:rsidDel="00000000" w:rsidP="00000000" w:rsidRDefault="00000000" w:rsidRPr="00000000" w14:paraId="0000000A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This document provides list of students qualified in State/ National/International level examinations during 2023-24 duly signed by Head of the Institute and attested copies of supporting documents for the students.</w:t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INDEX</w:t>
      </w:r>
    </w:p>
    <w:tbl>
      <w:tblPr>
        <w:tblStyle w:val="Table2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90"/>
        <w:gridCol w:w="5183"/>
        <w:gridCol w:w="2843"/>
        <w:tblGridChange w:id="0">
          <w:tblGrid>
            <w:gridCol w:w="990"/>
            <w:gridCol w:w="5183"/>
            <w:gridCol w:w="2843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SL.NO.</w:t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YEAR</w:t>
            </w:r>
          </w:p>
        </w:tc>
        <w:tc>
          <w:tcPr/>
          <w:p w:rsidR="00000000" w:rsidDel="00000000" w:rsidP="00000000" w:rsidRDefault="00000000" w:rsidRPr="00000000" w14:paraId="00000010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LINK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2023-24</w:t>
            </w:r>
          </w:p>
        </w:tc>
        <w:tc>
          <w:tcPr/>
          <w:p w:rsidR="00000000" w:rsidDel="00000000" w:rsidP="00000000" w:rsidRDefault="00000000" w:rsidRPr="00000000" w14:paraId="0000001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4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Normal" w:default="1">
    <w:name w:val="Normal"/>
    <w:qFormat w:val="1"/>
    <w:rsid w:val="00AE47D5"/>
  </w:style>
  <w:style w:type="paragraph" w:styleId="Heading1">
    <w:name w:val="heading 1"/>
    <w:basedOn w:val="Normal"/>
    <w:next w:val="Normal"/>
    <w:link w:val="Heading1Char"/>
    <w:uiPriority w:val="9"/>
    <w:qFormat w:val="1"/>
    <w:rsid w:val="00F20D78"/>
    <w:pPr>
      <w:keepNext w:val="1"/>
      <w:keepLines w:val="1"/>
      <w:spacing w:after="80" w:before="360"/>
      <w:outlineLvl w:val="0"/>
    </w:pPr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 w:val="1"/>
    <w:unhideWhenUsed w:val="1"/>
    <w:qFormat w:val="1"/>
    <w:rsid w:val="00F20D78"/>
    <w:pPr>
      <w:keepNext w:val="1"/>
      <w:keepLines w:val="1"/>
      <w:spacing w:after="80" w:before="160"/>
      <w:outlineLvl w:val="1"/>
    </w:pPr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 w:val="1"/>
    <w:unhideWhenUsed w:val="1"/>
    <w:qFormat w:val="1"/>
    <w:rsid w:val="00F20D78"/>
    <w:pPr>
      <w:keepNext w:val="1"/>
      <w:keepLines w:val="1"/>
      <w:spacing w:after="80" w:before="160"/>
      <w:outlineLvl w:val="2"/>
    </w:pPr>
    <w:rPr>
      <w:rFonts w:cstheme="majorBidi" w:eastAsiaTheme="majorEastAsia"/>
      <w:color w:val="2f5496" w:themeColor="accent1" w:themeShade="0000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 w:val="1"/>
    <w:unhideWhenUsed w:val="1"/>
    <w:qFormat w:val="1"/>
    <w:rsid w:val="00F20D78"/>
    <w:pPr>
      <w:keepNext w:val="1"/>
      <w:keepLines w:val="1"/>
      <w:spacing w:after="40" w:before="80"/>
      <w:outlineLvl w:val="3"/>
    </w:pPr>
    <w:rPr>
      <w:rFonts w:cstheme="majorBidi" w:eastAsiaTheme="majorEastAsia"/>
      <w:i w:val="1"/>
      <w:iCs w:val="1"/>
      <w:color w:val="2f5496" w:themeColor="accent1" w:themeShade="0000BF"/>
    </w:rPr>
  </w:style>
  <w:style w:type="paragraph" w:styleId="Heading5">
    <w:name w:val="heading 5"/>
    <w:basedOn w:val="Normal"/>
    <w:next w:val="Normal"/>
    <w:link w:val="Heading5Char"/>
    <w:uiPriority w:val="9"/>
    <w:semiHidden w:val="1"/>
    <w:unhideWhenUsed w:val="1"/>
    <w:qFormat w:val="1"/>
    <w:rsid w:val="00F20D78"/>
    <w:pPr>
      <w:keepNext w:val="1"/>
      <w:keepLines w:val="1"/>
      <w:spacing w:after="40" w:before="80"/>
      <w:outlineLvl w:val="4"/>
    </w:pPr>
    <w:rPr>
      <w:rFonts w:cstheme="majorBidi" w:eastAsiaTheme="majorEastAsia"/>
      <w:color w:val="2f5496" w:themeColor="accent1" w:themeShade="0000BF"/>
    </w:rPr>
  </w:style>
  <w:style w:type="paragraph" w:styleId="Heading6">
    <w:name w:val="heading 6"/>
    <w:basedOn w:val="Normal"/>
    <w:next w:val="Normal"/>
    <w:link w:val="Heading6Char"/>
    <w:uiPriority w:val="9"/>
    <w:semiHidden w:val="1"/>
    <w:unhideWhenUsed w:val="1"/>
    <w:qFormat w:val="1"/>
    <w:rsid w:val="00F20D78"/>
    <w:pPr>
      <w:keepNext w:val="1"/>
      <w:keepLines w:val="1"/>
      <w:spacing w:after="0" w:before="40"/>
      <w:outlineLvl w:val="5"/>
    </w:pPr>
    <w:rPr>
      <w:rFonts w:cstheme="majorBidi" w:eastAsiaTheme="majorEastAsia"/>
      <w:i w:val="1"/>
      <w:iCs w:val="1"/>
      <w:color w:val="595959" w:themeColor="text1" w:themeTint="0000A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F20D78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F20D78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F20D78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F20D78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F20D78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F20D78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F20D78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F20D78"/>
    <w:rPr>
      <w:rFonts w:cstheme="majorBidi" w:eastAsiaTheme="majorEastAsia"/>
      <w:color w:val="2f5496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F20D78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F20D78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F20D78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F20D78"/>
    <w:rPr>
      <w:rFonts w:cstheme="majorBidi" w:eastAsiaTheme="majorEastAsia"/>
      <w:color w:val="272727" w:themeColor="text1" w:themeTint="0000D8"/>
    </w:rPr>
  </w:style>
  <w:style w:type="paragraph" w:styleId="Title">
    <w:name w:val="Title"/>
    <w:basedOn w:val="Normal"/>
    <w:next w:val="Normal"/>
    <w:link w:val="TitleChar"/>
    <w:uiPriority w:val="10"/>
    <w:qFormat w:val="1"/>
    <w:rsid w:val="00F20D78"/>
    <w:pPr>
      <w:spacing w:after="80" w:line="240" w:lineRule="auto"/>
      <w:contextualSpacing w:val="1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F20D78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 w:val="1"/>
    <w:rsid w:val="00F20D78"/>
    <w:pPr>
      <w:numPr>
        <w:ilvl w:val="1"/>
      </w:numPr>
    </w:pPr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F20D78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F20D78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F20D78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F20D78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F20D78"/>
    <w:rPr>
      <w:i w:val="1"/>
      <w:iCs w:val="1"/>
      <w:color w:val="2f5496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F20D78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F20D78"/>
    <w:rPr>
      <w:i w:val="1"/>
      <w:iCs w:val="1"/>
      <w:color w:val="2f5496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F20D78"/>
    <w:rPr>
      <w:b w:val="1"/>
      <w:bCs w:val="1"/>
      <w:smallCaps w:val="1"/>
      <w:color w:val="2f5496" w:themeColor="accent1" w:themeShade="0000BF"/>
      <w:spacing w:val="5"/>
    </w:rPr>
  </w:style>
  <w:style w:type="table" w:styleId="TableGrid">
    <w:name w:val="Table Grid"/>
    <w:basedOn w:val="TableNormal"/>
    <w:uiPriority w:val="39"/>
    <w:rsid w:val="00AE47D5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lO/W2+ssGz6J0MEVEIwN/DSGTEg==">CgMxLjAyCGguZ2pkZ3hzOAByITFvY3NnbEVpZmRkVlhZb2VETUNfQkUySlNwS2JWY3NhWQ==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2025-01-13T15:19:00Z</dcterms:created>
  <dc:creator>LENOVO</dc:creator>
</cp:coreProperties>
</file>